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FA56" w14:textId="77777777" w:rsidR="0073589D" w:rsidRDefault="0073589D" w:rsidP="0073589D">
      <w:pPr>
        <w:jc w:val="center"/>
        <w:rPr>
          <w:i/>
          <w:color w:val="FF0000"/>
        </w:rPr>
      </w:pPr>
      <w:r>
        <w:rPr>
          <w:noProof/>
        </w:rPr>
        <w:drawing>
          <wp:inline distT="0" distB="0" distL="0" distR="0" wp14:anchorId="485C975E" wp14:editId="2327C2F9">
            <wp:extent cx="914400" cy="1153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risk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62" cy="115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9C1E" w14:textId="77777777" w:rsidR="0073589D" w:rsidRPr="00330378" w:rsidRDefault="0073589D" w:rsidP="0073589D">
      <w:pPr>
        <w:jc w:val="center"/>
        <w:rPr>
          <w:i/>
          <w:color w:val="C00000"/>
        </w:rPr>
      </w:pPr>
      <w:r w:rsidRPr="00330378">
        <w:rPr>
          <w:i/>
          <w:color w:val="C00000"/>
        </w:rPr>
        <w:t>Insert Facility/Institute Logo Here</w:t>
      </w:r>
    </w:p>
    <w:p w14:paraId="579B13CC" w14:textId="77777777" w:rsidR="0073589D" w:rsidRPr="00330378" w:rsidRDefault="0073589D" w:rsidP="00330378">
      <w:pPr>
        <w:jc w:val="center"/>
        <w:rPr>
          <w:b/>
        </w:rPr>
      </w:pPr>
      <w:r w:rsidRPr="0073589D">
        <w:rPr>
          <w:b/>
        </w:rPr>
        <w:t>STANDARD OPERATING PROCEDURE</w:t>
      </w:r>
      <w:r>
        <w:rPr>
          <w:b/>
        </w:rPr>
        <w:t xml:space="preserve"> (SOP)</w:t>
      </w:r>
      <w:r w:rsidRPr="0073589D">
        <w:rPr>
          <w:b/>
        </w:rPr>
        <w:t xml:space="preserve"> </w:t>
      </w:r>
      <w:r w:rsidRPr="00CA0AD9">
        <w:rPr>
          <w:b/>
          <w:i/>
          <w:color w:val="C00000"/>
        </w:rPr>
        <w:t>TEMPLATE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73589D" w14:paraId="6056F24A" w14:textId="77777777" w:rsidTr="00213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35E56" w14:textId="77777777" w:rsidR="0073589D" w:rsidRDefault="0073589D" w:rsidP="0073589D"/>
        </w:tc>
      </w:tr>
      <w:tr w:rsidR="0073589D" w14:paraId="39A77FF5" w14:textId="77777777" w:rsidTr="00213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434" w14:textId="77777777" w:rsidR="0073589D" w:rsidRPr="0073589D" w:rsidRDefault="0073589D" w:rsidP="0073589D">
            <w:pPr>
              <w:rPr>
                <w:b w:val="0"/>
              </w:rPr>
            </w:pPr>
            <w:r w:rsidRPr="0073589D">
              <w:rPr>
                <w:b w:val="0"/>
              </w:rPr>
              <w:t>Facility</w:t>
            </w:r>
            <w:r w:rsidR="004912DC">
              <w:rPr>
                <w:b w:val="0"/>
              </w:rPr>
              <w:t>/Laboratory</w:t>
            </w:r>
            <w:r w:rsidRPr="0073589D">
              <w:rPr>
                <w:b w:val="0"/>
              </w:rPr>
              <w:t>:</w:t>
            </w:r>
          </w:p>
          <w:p w14:paraId="673A10E8" w14:textId="77777777" w:rsidR="0073589D" w:rsidRPr="0073589D" w:rsidRDefault="0073589D" w:rsidP="0073589D">
            <w:pPr>
              <w:rPr>
                <w:b w:val="0"/>
              </w:rPr>
            </w:pPr>
          </w:p>
        </w:tc>
      </w:tr>
      <w:tr w:rsidR="0073589D" w14:paraId="4B6B26E6" w14:textId="77777777" w:rsidTr="00213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528" w14:textId="77777777" w:rsidR="0073589D" w:rsidRPr="0073589D" w:rsidRDefault="0073589D" w:rsidP="0073589D">
            <w:pPr>
              <w:rPr>
                <w:b w:val="0"/>
              </w:rPr>
            </w:pPr>
            <w:r w:rsidRPr="0073589D">
              <w:rPr>
                <w:b w:val="0"/>
              </w:rPr>
              <w:t xml:space="preserve">SOP Title: </w:t>
            </w:r>
            <w:r w:rsidR="00906D7A">
              <w:rPr>
                <w:b w:val="0"/>
                <w:i/>
                <w:color w:val="C00000"/>
              </w:rPr>
              <w:t>Laboratory Spill Response</w:t>
            </w:r>
            <w:r w:rsidR="00D8533F" w:rsidRPr="00CA345F">
              <w:rPr>
                <w:b w:val="0"/>
                <w:i/>
                <w:color w:val="C00000"/>
              </w:rPr>
              <w:t xml:space="preserve"> SOP</w:t>
            </w:r>
          </w:p>
          <w:p w14:paraId="03A0D07E" w14:textId="77777777" w:rsidR="0073589D" w:rsidRPr="0073589D" w:rsidRDefault="0073589D" w:rsidP="0073589D">
            <w:pPr>
              <w:rPr>
                <w:b w:val="0"/>
              </w:rPr>
            </w:pPr>
          </w:p>
        </w:tc>
      </w:tr>
      <w:tr w:rsidR="004018B5" w14:paraId="29323133" w14:textId="77777777" w:rsidTr="00664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713" w14:textId="77777777" w:rsidR="004018B5" w:rsidRDefault="004018B5" w:rsidP="0073589D">
            <w:pPr>
              <w:rPr>
                <w:b w:val="0"/>
              </w:rPr>
            </w:pPr>
            <w:r w:rsidRPr="0073589D">
              <w:rPr>
                <w:b w:val="0"/>
              </w:rPr>
              <w:t xml:space="preserve">Document Number:  </w:t>
            </w:r>
            <w:r w:rsidR="003E78C8" w:rsidRPr="003E78C8">
              <w:rPr>
                <w:b w:val="0"/>
                <w:i/>
                <w:color w:val="C00000"/>
              </w:rPr>
              <w:t>4-01-002</w:t>
            </w:r>
          </w:p>
          <w:p w14:paraId="2C4225B8" w14:textId="77777777" w:rsidR="004018B5" w:rsidRPr="0073589D" w:rsidRDefault="004018B5" w:rsidP="0073589D">
            <w:pPr>
              <w:rPr>
                <w:b w:val="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A51" w14:textId="77777777" w:rsidR="004018B5" w:rsidRPr="0073589D" w:rsidRDefault="004018B5" w:rsidP="0073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89D">
              <w:t xml:space="preserve">Version Number: </w:t>
            </w:r>
            <w:r w:rsidRPr="009F3874">
              <w:rPr>
                <w:i/>
                <w:color w:val="C00000"/>
              </w:rPr>
              <w:t>00</w:t>
            </w:r>
          </w:p>
          <w:p w14:paraId="289CFA11" w14:textId="77777777" w:rsidR="004018B5" w:rsidRPr="0073589D" w:rsidRDefault="004018B5" w:rsidP="0073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8B5" w14:paraId="2E4F6F72" w14:textId="77777777" w:rsidTr="00664DB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A66" w14:textId="77777777" w:rsidR="004018B5" w:rsidRPr="0073589D" w:rsidRDefault="004018B5" w:rsidP="0073589D">
            <w:pPr>
              <w:rPr>
                <w:b w:val="0"/>
                <w:bCs w:val="0"/>
              </w:rPr>
            </w:pPr>
            <w:r>
              <w:rPr>
                <w:b w:val="0"/>
              </w:rPr>
              <w:t>Process Leader: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41C" w14:textId="77777777" w:rsidR="004018B5" w:rsidRPr="0073589D" w:rsidRDefault="004018B5" w:rsidP="0073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89D">
              <w:t xml:space="preserve">Effective Date:  </w:t>
            </w:r>
            <w:r w:rsidRPr="009F3874">
              <w:rPr>
                <w:i/>
                <w:color w:val="C00000"/>
              </w:rPr>
              <w:t>MM-DD-YYY</w:t>
            </w:r>
          </w:p>
        </w:tc>
      </w:tr>
      <w:tr w:rsidR="0073589D" w14:paraId="4E192216" w14:textId="77777777" w:rsidTr="00213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E9F" w14:textId="77777777" w:rsidR="0073589D" w:rsidRPr="0073589D" w:rsidRDefault="0073589D" w:rsidP="0073589D">
            <w:pPr>
              <w:rPr>
                <w:b w:val="0"/>
              </w:rPr>
            </w:pPr>
            <w:r w:rsidRPr="0073589D">
              <w:rPr>
                <w:b w:val="0"/>
              </w:rPr>
              <w:t>Other documents cross-referenced in this SOP</w:t>
            </w:r>
            <w:r w:rsidR="007348C8">
              <w:rPr>
                <w:b w:val="0"/>
              </w:rPr>
              <w:t xml:space="preserve"> (i.e., manuals, SOPs, forms, records)</w:t>
            </w:r>
            <w:r w:rsidRPr="0073589D">
              <w:rPr>
                <w:b w:val="0"/>
              </w:rPr>
              <w:t>:</w:t>
            </w:r>
          </w:p>
          <w:p w14:paraId="35D06B2B" w14:textId="77777777" w:rsidR="00906D7A" w:rsidRPr="00906D7A" w:rsidRDefault="00CA345F" w:rsidP="003E78C8">
            <w:pPr>
              <w:pStyle w:val="ListParagraph"/>
              <w:numPr>
                <w:ilvl w:val="0"/>
                <w:numId w:val="4"/>
              </w:numPr>
            </w:pPr>
            <w:r w:rsidRPr="00DC2CFA">
              <w:rPr>
                <w:b w:val="0"/>
              </w:rPr>
              <w:t xml:space="preserve">Biorisk </w:t>
            </w:r>
            <w:r w:rsidRPr="00BA1E48">
              <w:rPr>
                <w:b w:val="0"/>
              </w:rPr>
              <w:t>Management Manual</w:t>
            </w:r>
            <w:r w:rsidR="00BA1E48" w:rsidRPr="00BA1E48">
              <w:rPr>
                <w:b w:val="0"/>
              </w:rPr>
              <w:t xml:space="preserve"> (</w:t>
            </w:r>
            <w:r w:rsidR="00DC2CFA" w:rsidRPr="00BA1E48">
              <w:rPr>
                <w:b w:val="0"/>
              </w:rPr>
              <w:t>Chapter V</w:t>
            </w:r>
            <w:r w:rsidR="007A32B3" w:rsidRPr="00BA1E48">
              <w:rPr>
                <w:b w:val="0"/>
              </w:rPr>
              <w:t>,</w:t>
            </w:r>
            <w:r w:rsidR="006B54C3">
              <w:rPr>
                <w:b w:val="0"/>
              </w:rPr>
              <w:t xml:space="preserve"> </w:t>
            </w:r>
            <w:proofErr w:type="spellStart"/>
            <w:r w:rsidR="006B54C3">
              <w:rPr>
                <w:b w:val="0"/>
              </w:rPr>
              <w:t>Bio</w:t>
            </w:r>
            <w:r w:rsidR="00DC2CFA" w:rsidRPr="00BA1E48">
              <w:rPr>
                <w:b w:val="0"/>
              </w:rPr>
              <w:t>isk</w:t>
            </w:r>
            <w:proofErr w:type="spellEnd"/>
            <w:r w:rsidR="00DC2CFA" w:rsidRPr="00BA1E48">
              <w:rPr>
                <w:b w:val="0"/>
              </w:rPr>
              <w:t xml:space="preserve"> Assessment</w:t>
            </w:r>
            <w:r w:rsidR="00BA1E48">
              <w:rPr>
                <w:b w:val="0"/>
              </w:rPr>
              <w:t>;</w:t>
            </w:r>
            <w:r w:rsidR="00887808">
              <w:rPr>
                <w:b w:val="0"/>
              </w:rPr>
              <w:t xml:space="preserve"> </w:t>
            </w:r>
            <w:r w:rsidR="00906D7A">
              <w:rPr>
                <w:b w:val="0"/>
              </w:rPr>
              <w:t xml:space="preserve">Chapter VI, </w:t>
            </w:r>
            <w:r w:rsidR="00906D7A" w:rsidRPr="00906D7A">
              <w:rPr>
                <w:b w:val="0"/>
              </w:rPr>
              <w:t>Laboratory Emergency and Incident Planning</w:t>
            </w:r>
            <w:r w:rsidR="00906D7A">
              <w:rPr>
                <w:b w:val="0"/>
              </w:rPr>
              <w:t>;</w:t>
            </w:r>
            <w:r w:rsidR="00906D7A" w:rsidRPr="00906D7A">
              <w:rPr>
                <w:b w:val="0"/>
              </w:rPr>
              <w:t xml:space="preserve"> </w:t>
            </w:r>
            <w:r w:rsidR="001037FD">
              <w:rPr>
                <w:b w:val="0"/>
              </w:rPr>
              <w:t xml:space="preserve">Chapter VII, </w:t>
            </w:r>
            <w:r w:rsidR="001037FD" w:rsidRPr="001037FD">
              <w:rPr>
                <w:b w:val="0"/>
              </w:rPr>
              <w:t>Occupational Health and Medical Surveillance</w:t>
            </w:r>
            <w:r w:rsidR="001037FD">
              <w:rPr>
                <w:b w:val="0"/>
              </w:rPr>
              <w:t>;</w:t>
            </w:r>
            <w:r w:rsidR="001037FD" w:rsidRPr="001037FD">
              <w:rPr>
                <w:b w:val="0"/>
              </w:rPr>
              <w:t xml:space="preserve"> </w:t>
            </w:r>
            <w:r w:rsidR="001B1321">
              <w:rPr>
                <w:b w:val="0"/>
              </w:rPr>
              <w:t xml:space="preserve">Chapter XII, </w:t>
            </w:r>
            <w:r w:rsidR="001B1321" w:rsidRPr="001B1321">
              <w:rPr>
                <w:b w:val="0"/>
              </w:rPr>
              <w:t>Laboratory Equipment</w:t>
            </w:r>
            <w:r w:rsidR="001B1321">
              <w:rPr>
                <w:b w:val="0"/>
              </w:rPr>
              <w:t xml:space="preserve">; </w:t>
            </w:r>
            <w:r w:rsidR="00906D7A">
              <w:rPr>
                <w:b w:val="0"/>
              </w:rPr>
              <w:t xml:space="preserve">Chapter XVIII, </w:t>
            </w:r>
            <w:r w:rsidR="00906D7A" w:rsidRPr="00906D7A">
              <w:rPr>
                <w:b w:val="0"/>
              </w:rPr>
              <w:t>Disinfectants and Decontamination</w:t>
            </w:r>
            <w:r w:rsidR="00906D7A">
              <w:rPr>
                <w:b w:val="0"/>
              </w:rPr>
              <w:t xml:space="preserve">; Chapter </w:t>
            </w:r>
            <w:r w:rsidR="00906D7A" w:rsidRPr="00906D7A">
              <w:rPr>
                <w:b w:val="0"/>
              </w:rPr>
              <w:t>XIX, Waste Handling and Disposal; Chapter XXI, Laboratory Emergency and Incident Response, Reporting and Investigation; Chapter XXII, Biorisk Management System Assessment and Improvement</w:t>
            </w:r>
            <w:r w:rsidR="007A32B3" w:rsidRPr="00906D7A">
              <w:rPr>
                <w:b w:val="0"/>
              </w:rPr>
              <w:t>)</w:t>
            </w:r>
            <w:r w:rsidR="003E78C8">
              <w:rPr>
                <w:b w:val="0"/>
              </w:rPr>
              <w:t xml:space="preserve"> (</w:t>
            </w:r>
            <w:r w:rsidR="003E78C8" w:rsidRPr="003E78C8">
              <w:rPr>
                <w:b w:val="0"/>
                <w:i/>
                <w:color w:val="C00000"/>
              </w:rPr>
              <w:t>4-00-001</w:t>
            </w:r>
            <w:r w:rsidR="003E78C8">
              <w:rPr>
                <w:b w:val="0"/>
              </w:rPr>
              <w:t>)</w:t>
            </w:r>
          </w:p>
          <w:p w14:paraId="17AC2F8F" w14:textId="77777777" w:rsidR="00291405" w:rsidRDefault="00906D7A" w:rsidP="003E78C8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Personnel Protective Equipment SOP</w:t>
            </w:r>
            <w:r w:rsidR="003E78C8">
              <w:rPr>
                <w:b w:val="0"/>
              </w:rPr>
              <w:t xml:space="preserve"> (</w:t>
            </w:r>
            <w:r w:rsidR="003E78C8" w:rsidRPr="003E78C8">
              <w:rPr>
                <w:b w:val="0"/>
                <w:i/>
                <w:color w:val="C00000"/>
              </w:rPr>
              <w:t>4-02-004</w:t>
            </w:r>
            <w:r w:rsidR="003E78C8">
              <w:rPr>
                <w:b w:val="0"/>
              </w:rPr>
              <w:t>)</w:t>
            </w:r>
          </w:p>
          <w:p w14:paraId="43A939BF" w14:textId="77777777" w:rsidR="00906D7A" w:rsidRPr="00CA7990" w:rsidRDefault="00906D7A" w:rsidP="003E78C8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CA7990">
              <w:rPr>
                <w:b w:val="0"/>
              </w:rPr>
              <w:t>Waste Handling and Disposal SOP</w:t>
            </w:r>
            <w:r w:rsidR="003E78C8">
              <w:rPr>
                <w:b w:val="0"/>
              </w:rPr>
              <w:t xml:space="preserve"> (</w:t>
            </w:r>
            <w:r w:rsidR="003E78C8" w:rsidRPr="003E78C8">
              <w:rPr>
                <w:b w:val="0"/>
                <w:i/>
                <w:color w:val="C00000"/>
              </w:rPr>
              <w:t>4-02-008</w:t>
            </w:r>
            <w:r w:rsidR="003E78C8">
              <w:rPr>
                <w:b w:val="0"/>
              </w:rPr>
              <w:t>)</w:t>
            </w:r>
          </w:p>
        </w:tc>
      </w:tr>
    </w:tbl>
    <w:p w14:paraId="353D8DB2" w14:textId="77777777" w:rsidR="0073589D" w:rsidRDefault="0073589D" w:rsidP="0073589D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262"/>
        <w:gridCol w:w="1162"/>
        <w:gridCol w:w="4598"/>
        <w:gridCol w:w="1059"/>
        <w:gridCol w:w="1269"/>
      </w:tblGrid>
      <w:tr w:rsidR="0073589D" w14:paraId="444BB1E3" w14:textId="77777777" w:rsidTr="00213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1A821" w14:textId="77777777" w:rsidR="0073589D" w:rsidRDefault="0073589D" w:rsidP="0073589D">
            <w:pPr>
              <w:jc w:val="center"/>
            </w:pPr>
          </w:p>
        </w:tc>
      </w:tr>
      <w:tr w:rsidR="0073589D" w14:paraId="13095C06" w14:textId="77777777" w:rsidTr="00213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846" w14:textId="77777777" w:rsidR="0073589D" w:rsidRPr="0073589D" w:rsidRDefault="0073589D" w:rsidP="0073589D">
            <w:pPr>
              <w:jc w:val="center"/>
              <w:rPr>
                <w:b w:val="0"/>
              </w:rPr>
            </w:pPr>
            <w:r w:rsidRPr="0073589D">
              <w:rPr>
                <w:b w:val="0"/>
              </w:rPr>
              <w:t>Revision Number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1DA" w14:textId="77777777" w:rsidR="0073589D" w:rsidRDefault="0073589D" w:rsidP="00735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Sections Changed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2E4" w14:textId="77777777" w:rsidR="0073589D" w:rsidRDefault="0073589D" w:rsidP="00735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Description of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0B1" w14:textId="77777777" w:rsidR="0073589D" w:rsidRDefault="0073589D" w:rsidP="00735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B85" w14:textId="77777777" w:rsidR="0073589D" w:rsidRDefault="0073589D" w:rsidP="00735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By</w:t>
            </w:r>
          </w:p>
        </w:tc>
      </w:tr>
      <w:tr w:rsidR="0073589D" w14:paraId="4EDFE3F1" w14:textId="77777777" w:rsidTr="00213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BA6" w14:textId="77777777" w:rsidR="0073589D" w:rsidRDefault="0073589D" w:rsidP="0073589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C55B" w14:textId="77777777" w:rsidR="0073589D" w:rsidRDefault="0073589D" w:rsidP="0073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D0A" w14:textId="77777777" w:rsidR="0073589D" w:rsidRDefault="0073589D" w:rsidP="0073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82D" w14:textId="77777777" w:rsidR="0073589D" w:rsidRDefault="0073589D" w:rsidP="0073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23F" w14:textId="77777777" w:rsidR="0073589D" w:rsidRDefault="0073589D" w:rsidP="0073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387235" w14:textId="77777777" w:rsidR="00BE0A20" w:rsidRDefault="00BE0A20" w:rsidP="001128C7"/>
    <w:p w14:paraId="56825D67" w14:textId="77777777" w:rsidR="001128C7" w:rsidRDefault="001128C7" w:rsidP="001128C7">
      <w:r>
        <w:t xml:space="preserve">INSTRUCTIONS:  The Biorisk Management Manual and supporting Standard Operating Procedure (SOP) templates provide a general overview of common considerations and information that should be addressed within a </w:t>
      </w:r>
      <w:proofErr w:type="spellStart"/>
      <w:r>
        <w:t>biorisk</w:t>
      </w:r>
      <w:proofErr w:type="spellEnd"/>
      <w:r>
        <w:t xml:space="preserve"> management system and program. These templates are not exhaustive and facilities must customize each document to ensure it is locally applicable and relevant.</w:t>
      </w:r>
    </w:p>
    <w:p w14:paraId="624625E3" w14:textId="77777777" w:rsidR="001128C7" w:rsidRDefault="001128C7" w:rsidP="001128C7">
      <w:pPr>
        <w:pStyle w:val="ListParagraph"/>
        <w:numPr>
          <w:ilvl w:val="0"/>
          <w:numId w:val="2"/>
        </w:numPr>
      </w:pPr>
      <w:r w:rsidRPr="00327154">
        <w:rPr>
          <w:b/>
        </w:rPr>
        <w:t>Black text</w:t>
      </w:r>
      <w:r>
        <w:t xml:space="preserve"> can be considered generic text which may be appropriate for inclusion in a facility’s </w:t>
      </w:r>
      <w:proofErr w:type="spellStart"/>
      <w:r>
        <w:t>biorisk</w:t>
      </w:r>
      <w:proofErr w:type="spellEnd"/>
      <w:r>
        <w:t xml:space="preserve"> management manual</w:t>
      </w:r>
      <w:r w:rsidRPr="00327154">
        <w:t xml:space="preserve"> </w:t>
      </w:r>
      <w:r>
        <w:t>and SOPs.</w:t>
      </w:r>
    </w:p>
    <w:p w14:paraId="38285DC4" w14:textId="77777777" w:rsidR="001128C7" w:rsidRDefault="001128C7" w:rsidP="001128C7">
      <w:pPr>
        <w:pStyle w:val="ListParagraph"/>
        <w:numPr>
          <w:ilvl w:val="0"/>
          <w:numId w:val="2"/>
        </w:numPr>
      </w:pPr>
      <w:r w:rsidRPr="00327154">
        <w:rPr>
          <w:b/>
          <w:i/>
          <w:color w:val="C00000"/>
        </w:rPr>
        <w:t>Red text</w:t>
      </w:r>
      <w:r w:rsidRPr="00327154">
        <w:rPr>
          <w:color w:val="C00000"/>
        </w:rPr>
        <w:t xml:space="preserve"> </w:t>
      </w:r>
      <w:r>
        <w:t>should be considered guidance or examples and must be reviewed and replaced with facility-specific information.</w:t>
      </w:r>
    </w:p>
    <w:p w14:paraId="7FA1FC0B" w14:textId="77777777" w:rsidR="0073589D" w:rsidRDefault="0073589D"/>
    <w:p w14:paraId="044F3C05" w14:textId="77777777" w:rsidR="009F3874" w:rsidRDefault="00213476" w:rsidP="009F3874">
      <w:pPr>
        <w:pStyle w:val="ListParagraph"/>
        <w:numPr>
          <w:ilvl w:val="0"/>
          <w:numId w:val="1"/>
        </w:numPr>
      </w:pPr>
      <w:r>
        <w:lastRenderedPageBreak/>
        <w:t>Purpose</w:t>
      </w:r>
    </w:p>
    <w:p w14:paraId="6EBE2F68" w14:textId="77777777" w:rsidR="004018B5" w:rsidRDefault="004018B5" w:rsidP="002A03EA">
      <w:pPr>
        <w:pStyle w:val="ListParagraph"/>
      </w:pPr>
      <w:r w:rsidRPr="004018B5">
        <w:t xml:space="preserve">The purpose of this document is to </w:t>
      </w:r>
      <w:r w:rsidR="001B1321" w:rsidRPr="001B1321">
        <w:t xml:space="preserve">establish the procedures for handling biological spills </w:t>
      </w:r>
      <w:r w:rsidR="001B1321">
        <w:t>in</w:t>
      </w:r>
      <w:r>
        <w:t xml:space="preserve"> </w:t>
      </w:r>
      <w:r w:rsidR="004912DC">
        <w:rPr>
          <w:i/>
          <w:color w:val="C00000"/>
        </w:rPr>
        <w:t>[I</w:t>
      </w:r>
      <w:r w:rsidR="00447DF4">
        <w:rPr>
          <w:i/>
          <w:color w:val="C00000"/>
        </w:rPr>
        <w:t xml:space="preserve">nsert </w:t>
      </w:r>
      <w:r w:rsidR="004912DC">
        <w:rPr>
          <w:i/>
          <w:color w:val="C00000"/>
        </w:rPr>
        <w:t>Laboratory</w:t>
      </w:r>
      <w:r w:rsidRPr="004018B5">
        <w:rPr>
          <w:i/>
          <w:color w:val="C00000"/>
        </w:rPr>
        <w:t xml:space="preserve"> Name</w:t>
      </w:r>
      <w:r w:rsidR="004912DC">
        <w:rPr>
          <w:i/>
          <w:color w:val="C00000"/>
        </w:rPr>
        <w:t>]</w:t>
      </w:r>
      <w:r w:rsidR="001B1321" w:rsidRPr="001B1321">
        <w:t>’s laboratories</w:t>
      </w:r>
      <w:r w:rsidR="00F93F95">
        <w:t xml:space="preserve"> to ensure proper detection, assessment, response, reporting, and investigation.  </w:t>
      </w:r>
    </w:p>
    <w:p w14:paraId="112D8D57" w14:textId="77777777" w:rsidR="002A03EA" w:rsidRDefault="002A03EA" w:rsidP="002A03EA">
      <w:pPr>
        <w:pStyle w:val="ListParagraph"/>
      </w:pPr>
    </w:p>
    <w:p w14:paraId="1B93ED18" w14:textId="77777777" w:rsidR="00213476" w:rsidRDefault="009F3874" w:rsidP="00213476">
      <w:pPr>
        <w:pStyle w:val="ListParagraph"/>
        <w:numPr>
          <w:ilvl w:val="0"/>
          <w:numId w:val="1"/>
        </w:numPr>
      </w:pPr>
      <w:r>
        <w:t>Scope</w:t>
      </w:r>
    </w:p>
    <w:p w14:paraId="14FB64D3" w14:textId="77777777" w:rsidR="004018B5" w:rsidRDefault="004018B5" w:rsidP="004018B5">
      <w:pPr>
        <w:pStyle w:val="ListParagraph"/>
      </w:pPr>
      <w:r w:rsidRPr="004018B5">
        <w:t>Th</w:t>
      </w:r>
      <w:r>
        <w:t>is document applies to all</w:t>
      </w:r>
      <w:r w:rsidRPr="004018B5">
        <w:t xml:space="preserve"> laboratory personn</w:t>
      </w:r>
      <w:r w:rsidR="00E138E4">
        <w:t xml:space="preserve">el who </w:t>
      </w:r>
      <w:r w:rsidR="00F93F95">
        <w:t>work with biological materials</w:t>
      </w:r>
      <w:r>
        <w:t xml:space="preserve"> within the </w:t>
      </w:r>
      <w:r w:rsidR="004912DC" w:rsidRPr="004912DC">
        <w:rPr>
          <w:i/>
          <w:color w:val="C00000"/>
        </w:rPr>
        <w:t>[</w:t>
      </w:r>
      <w:r w:rsidR="00447DF4">
        <w:rPr>
          <w:i/>
          <w:color w:val="C00000"/>
        </w:rPr>
        <w:t xml:space="preserve">Insert </w:t>
      </w:r>
      <w:r w:rsidR="004912DC">
        <w:rPr>
          <w:i/>
          <w:color w:val="C00000"/>
        </w:rPr>
        <w:t>Laboratory</w:t>
      </w:r>
      <w:r w:rsidRPr="004018B5">
        <w:rPr>
          <w:i/>
          <w:color w:val="C00000"/>
        </w:rPr>
        <w:t xml:space="preserve"> Name</w:t>
      </w:r>
      <w:r w:rsidR="004912DC">
        <w:rPr>
          <w:i/>
          <w:color w:val="C00000"/>
        </w:rPr>
        <w:t>]</w:t>
      </w:r>
      <w:r w:rsidRPr="004018B5">
        <w:rPr>
          <w:i/>
          <w:color w:val="C00000"/>
        </w:rPr>
        <w:t xml:space="preserve"> </w:t>
      </w:r>
      <w:r w:rsidR="00F93F95">
        <w:t>laboratories.</w:t>
      </w:r>
    </w:p>
    <w:p w14:paraId="0B57A17C" w14:textId="77777777" w:rsidR="002A03EA" w:rsidRDefault="002A03EA" w:rsidP="004018B5">
      <w:pPr>
        <w:pStyle w:val="ListParagraph"/>
      </w:pPr>
    </w:p>
    <w:p w14:paraId="3BDAD9AE" w14:textId="77777777" w:rsidR="00213476" w:rsidRDefault="00213476" w:rsidP="00213476">
      <w:pPr>
        <w:pStyle w:val="ListParagraph"/>
        <w:numPr>
          <w:ilvl w:val="0"/>
          <w:numId w:val="1"/>
        </w:numPr>
      </w:pPr>
      <w:r>
        <w:t>Responsibilities</w:t>
      </w:r>
    </w:p>
    <w:p w14:paraId="55DDB490" w14:textId="77777777" w:rsidR="00FA36BF" w:rsidRDefault="004018B5" w:rsidP="00FA36BF">
      <w:pPr>
        <w:pStyle w:val="ListParagraph"/>
        <w:numPr>
          <w:ilvl w:val="0"/>
          <w:numId w:val="4"/>
        </w:numPr>
      </w:pPr>
      <w:r w:rsidRPr="004018B5">
        <w:t>Process Lead</w:t>
      </w:r>
      <w:r w:rsidR="002A03EA">
        <w:t xml:space="preserve">er </w:t>
      </w:r>
      <w:r w:rsidRPr="004018B5">
        <w:t>ensure</w:t>
      </w:r>
      <w:r w:rsidR="002A03EA">
        <w:t>s</w:t>
      </w:r>
      <w:r w:rsidR="00FA36BF">
        <w:t xml:space="preserve"> that:</w:t>
      </w:r>
    </w:p>
    <w:p w14:paraId="3564D5AD" w14:textId="77777777" w:rsidR="00FA36BF" w:rsidRDefault="00FA36BF" w:rsidP="00FA36BF">
      <w:pPr>
        <w:pStyle w:val="ListParagraph"/>
        <w:numPr>
          <w:ilvl w:val="1"/>
          <w:numId w:val="4"/>
        </w:numPr>
      </w:pPr>
      <w:r>
        <w:t>T</w:t>
      </w:r>
      <w:r w:rsidRPr="00FA36BF">
        <w:t>his SOP is established and implemented effectively</w:t>
      </w:r>
      <w:r w:rsidR="006234A2">
        <w:t>, which may include periodic drills and exercises</w:t>
      </w:r>
    </w:p>
    <w:p w14:paraId="78660DC2" w14:textId="77777777" w:rsidR="00664DBD" w:rsidRDefault="001037FD" w:rsidP="00FA36BF">
      <w:pPr>
        <w:pStyle w:val="ListParagraph"/>
        <w:numPr>
          <w:ilvl w:val="1"/>
          <w:numId w:val="4"/>
        </w:numPr>
      </w:pPr>
      <w:r>
        <w:t>U</w:t>
      </w:r>
      <w:r w:rsidR="002A03EA">
        <w:t>sers</w:t>
      </w:r>
      <w:r w:rsidR="00FA36BF">
        <w:t xml:space="preserve"> are trained on this procedure and competent prior to </w:t>
      </w:r>
      <w:r w:rsidR="006234A2">
        <w:t>independent laboratory work</w:t>
      </w:r>
    </w:p>
    <w:p w14:paraId="7E2AC95A" w14:textId="77777777" w:rsidR="00FA36BF" w:rsidRDefault="002A03EA" w:rsidP="004912DC">
      <w:pPr>
        <w:pStyle w:val="ListParagraph"/>
        <w:numPr>
          <w:ilvl w:val="0"/>
          <w:numId w:val="4"/>
        </w:numPr>
      </w:pPr>
      <w:r>
        <w:t>L</w:t>
      </w:r>
      <w:r w:rsidR="004018B5" w:rsidRPr="004018B5">
        <w:t>abor</w:t>
      </w:r>
      <w:r w:rsidR="006234A2">
        <w:t>atory personnel</w:t>
      </w:r>
      <w:r w:rsidR="00FA36BF">
        <w:t>:</w:t>
      </w:r>
    </w:p>
    <w:p w14:paraId="4A7B87E4" w14:textId="77777777" w:rsidR="00FA36BF" w:rsidRDefault="00FA36BF" w:rsidP="00FA36BF">
      <w:pPr>
        <w:pStyle w:val="ListParagraph"/>
        <w:numPr>
          <w:ilvl w:val="1"/>
          <w:numId w:val="4"/>
        </w:numPr>
      </w:pPr>
      <w:r>
        <w:t>F</w:t>
      </w:r>
      <w:r w:rsidR="004018B5" w:rsidRPr="004018B5">
        <w:t>ollow the procedures o</w:t>
      </w:r>
      <w:r w:rsidR="002A03EA">
        <w:t>utlined in this SOP</w:t>
      </w:r>
    </w:p>
    <w:p w14:paraId="00191BF6" w14:textId="77777777" w:rsidR="00DA291B" w:rsidRDefault="00FA36BF" w:rsidP="00DA291B">
      <w:pPr>
        <w:pStyle w:val="ListParagraph"/>
        <w:numPr>
          <w:ilvl w:val="1"/>
          <w:numId w:val="4"/>
        </w:numPr>
      </w:pPr>
      <w:r>
        <w:t>R</w:t>
      </w:r>
      <w:r w:rsidR="004018B5" w:rsidRPr="004018B5">
        <w:t>eport any problems to the Process Lead</w:t>
      </w:r>
      <w:r w:rsidR="002A03EA">
        <w:t>er</w:t>
      </w:r>
    </w:p>
    <w:p w14:paraId="5E524F95" w14:textId="77777777" w:rsidR="00DA291B" w:rsidRDefault="00DA291B" w:rsidP="00DA291B">
      <w:pPr>
        <w:pStyle w:val="ListParagraph"/>
        <w:numPr>
          <w:ilvl w:val="0"/>
          <w:numId w:val="4"/>
        </w:numPr>
      </w:pPr>
      <w:r>
        <w:t xml:space="preserve">Laboratory </w:t>
      </w:r>
      <w:r w:rsidRPr="00DA291B">
        <w:rPr>
          <w:i/>
          <w:color w:val="C00000"/>
        </w:rPr>
        <w:t>Manager/Director</w:t>
      </w:r>
    </w:p>
    <w:p w14:paraId="16C3EF35" w14:textId="77777777" w:rsidR="00DA291B" w:rsidRDefault="00DA291B" w:rsidP="00DA291B">
      <w:pPr>
        <w:pStyle w:val="ListParagraph"/>
        <w:numPr>
          <w:ilvl w:val="1"/>
          <w:numId w:val="4"/>
        </w:numPr>
      </w:pPr>
      <w:r>
        <w:t>Ensure that proper medical evaluation and treatment is available to any potentially exposed employee</w:t>
      </w:r>
    </w:p>
    <w:p w14:paraId="75BC90D4" w14:textId="77777777" w:rsidR="00DA291B" w:rsidRDefault="00DA291B" w:rsidP="00DA291B">
      <w:pPr>
        <w:pStyle w:val="ListParagraph"/>
        <w:numPr>
          <w:ilvl w:val="1"/>
          <w:numId w:val="4"/>
        </w:numPr>
      </w:pPr>
      <w:r>
        <w:t xml:space="preserve">Ensure that lessons learned and corrective actions are evaluated and implemented to prevent future incidents and promote continual improvement of the </w:t>
      </w:r>
      <w:proofErr w:type="spellStart"/>
      <w:r>
        <w:t>biorisk</w:t>
      </w:r>
      <w:proofErr w:type="spellEnd"/>
      <w:r>
        <w:t xml:space="preserve"> management system</w:t>
      </w:r>
    </w:p>
    <w:p w14:paraId="5E0D0748" w14:textId="77777777" w:rsidR="002A03EA" w:rsidRPr="00DC2CFA" w:rsidRDefault="002A03EA" w:rsidP="002A03EA">
      <w:pPr>
        <w:pStyle w:val="ListParagraph"/>
      </w:pPr>
    </w:p>
    <w:p w14:paraId="34DD2F25" w14:textId="77777777" w:rsidR="002B58F2" w:rsidRPr="00A43326" w:rsidRDefault="00DC2CFA" w:rsidP="009E74EE">
      <w:pPr>
        <w:pStyle w:val="ListParagraph"/>
        <w:numPr>
          <w:ilvl w:val="0"/>
          <w:numId w:val="1"/>
        </w:numPr>
      </w:pPr>
      <w:r w:rsidRPr="00A43326">
        <w:t>Preparation</w:t>
      </w:r>
    </w:p>
    <w:p w14:paraId="24667E0D" w14:textId="77777777" w:rsidR="005266D4" w:rsidRPr="00A43326" w:rsidRDefault="005266D4" w:rsidP="00C968D6">
      <w:pPr>
        <w:pStyle w:val="ListParagraph"/>
        <w:numPr>
          <w:ilvl w:val="1"/>
          <w:numId w:val="1"/>
        </w:numPr>
      </w:pPr>
      <w:r w:rsidRPr="00A43326">
        <w:t>Materials</w:t>
      </w:r>
    </w:p>
    <w:p w14:paraId="0AFE89E0" w14:textId="77777777" w:rsidR="001B1321" w:rsidRDefault="001B1321" w:rsidP="001B1321">
      <w:pPr>
        <w:pStyle w:val="ListParagraph"/>
        <w:numPr>
          <w:ilvl w:val="0"/>
          <w:numId w:val="5"/>
        </w:numPr>
      </w:pPr>
      <w:r>
        <w:t xml:space="preserve">Disinfectant </w:t>
      </w:r>
      <w:r w:rsidRPr="001B1321">
        <w:rPr>
          <w:i/>
          <w:color w:val="C00000"/>
        </w:rPr>
        <w:t>(such as 5.25% sodium hypochlorite solution based on agent-specific risk assessment)</w:t>
      </w:r>
    </w:p>
    <w:p w14:paraId="61FBFEFC" w14:textId="77777777" w:rsidR="001B1321" w:rsidRDefault="001B1321" w:rsidP="001B1321">
      <w:pPr>
        <w:pStyle w:val="ListParagraph"/>
        <w:numPr>
          <w:ilvl w:val="0"/>
          <w:numId w:val="5"/>
        </w:numPr>
      </w:pPr>
      <w:r>
        <w:t>Spray or squirt bottles</w:t>
      </w:r>
    </w:p>
    <w:p w14:paraId="1B71F49F" w14:textId="77777777" w:rsidR="001B1321" w:rsidRDefault="001B1321" w:rsidP="001B1321">
      <w:pPr>
        <w:pStyle w:val="ListParagraph"/>
        <w:numPr>
          <w:ilvl w:val="0"/>
          <w:numId w:val="5"/>
        </w:numPr>
      </w:pPr>
      <w:r>
        <w:t>Tongs and/or dust pan</w:t>
      </w:r>
    </w:p>
    <w:p w14:paraId="7DC240E3" w14:textId="77777777" w:rsidR="001B1321" w:rsidRDefault="001B1321" w:rsidP="001B1321">
      <w:pPr>
        <w:pStyle w:val="ListParagraph"/>
        <w:numPr>
          <w:ilvl w:val="0"/>
          <w:numId w:val="5"/>
        </w:numPr>
      </w:pPr>
      <w:r>
        <w:t>Mop and bucket</w:t>
      </w:r>
    </w:p>
    <w:p w14:paraId="20404F76" w14:textId="77777777" w:rsidR="001B1321" w:rsidRDefault="001B1321" w:rsidP="001B1321">
      <w:pPr>
        <w:pStyle w:val="ListParagraph"/>
        <w:numPr>
          <w:ilvl w:val="0"/>
          <w:numId w:val="5"/>
        </w:numPr>
      </w:pPr>
      <w:r>
        <w:t>Paper towels</w:t>
      </w:r>
    </w:p>
    <w:p w14:paraId="5E35133E" w14:textId="77777777" w:rsidR="001B1321" w:rsidRDefault="001B1321" w:rsidP="001B1321">
      <w:pPr>
        <w:pStyle w:val="ListParagraph"/>
        <w:numPr>
          <w:ilvl w:val="0"/>
          <w:numId w:val="5"/>
        </w:numPr>
      </w:pPr>
      <w:r>
        <w:t>"Do Not Enter" sign</w:t>
      </w:r>
    </w:p>
    <w:p w14:paraId="35302643" w14:textId="77777777" w:rsidR="001B1321" w:rsidRDefault="001B1321" w:rsidP="001B1321">
      <w:pPr>
        <w:pStyle w:val="ListParagraph"/>
        <w:numPr>
          <w:ilvl w:val="0"/>
          <w:numId w:val="5"/>
        </w:numPr>
      </w:pPr>
      <w:r>
        <w:t>Biohazard waste bags and container</w:t>
      </w:r>
    </w:p>
    <w:p w14:paraId="1338B208" w14:textId="77777777" w:rsidR="001B1321" w:rsidRDefault="001B1321" w:rsidP="001B1321">
      <w:pPr>
        <w:pStyle w:val="ListParagraph"/>
        <w:numPr>
          <w:ilvl w:val="0"/>
          <w:numId w:val="5"/>
        </w:numPr>
      </w:pPr>
      <w:r>
        <w:t>Liquid waste container</w:t>
      </w:r>
    </w:p>
    <w:p w14:paraId="0112A0A5" w14:textId="77777777" w:rsidR="00A43326" w:rsidRDefault="001B1321" w:rsidP="001B1321">
      <w:pPr>
        <w:pStyle w:val="ListParagraph"/>
        <w:numPr>
          <w:ilvl w:val="0"/>
          <w:numId w:val="5"/>
        </w:numPr>
      </w:pPr>
      <w:r>
        <w:t>Sharps container</w:t>
      </w:r>
    </w:p>
    <w:p w14:paraId="42A99536" w14:textId="77777777" w:rsidR="0061077A" w:rsidRPr="00A43326" w:rsidRDefault="00A43326" w:rsidP="00A43326">
      <w:pPr>
        <w:pStyle w:val="ListParagraph"/>
        <w:numPr>
          <w:ilvl w:val="0"/>
          <w:numId w:val="5"/>
        </w:numPr>
      </w:pPr>
      <w:r>
        <w:t>Appropriate PPE</w:t>
      </w:r>
    </w:p>
    <w:p w14:paraId="7ECE0617" w14:textId="77777777" w:rsidR="001037FD" w:rsidRPr="00A43326" w:rsidRDefault="001037FD" w:rsidP="001037FD">
      <w:pPr>
        <w:pStyle w:val="ListParagraph"/>
      </w:pPr>
    </w:p>
    <w:p w14:paraId="40CCA4FB" w14:textId="77777777" w:rsidR="00213476" w:rsidRDefault="00213476" w:rsidP="00C968D6">
      <w:pPr>
        <w:pStyle w:val="ListParagraph"/>
        <w:numPr>
          <w:ilvl w:val="1"/>
          <w:numId w:val="1"/>
        </w:numPr>
      </w:pPr>
      <w:r>
        <w:t>Equipment</w:t>
      </w:r>
    </w:p>
    <w:p w14:paraId="05E1F825" w14:textId="77777777" w:rsidR="002B58F2" w:rsidRDefault="001B1321" w:rsidP="001037FD">
      <w:pPr>
        <w:pStyle w:val="ListParagraph"/>
        <w:numPr>
          <w:ilvl w:val="0"/>
          <w:numId w:val="5"/>
        </w:numPr>
      </w:pPr>
      <w:r>
        <w:t>Autoclave</w:t>
      </w:r>
    </w:p>
    <w:p w14:paraId="48F95771" w14:textId="77777777" w:rsidR="001037FD" w:rsidRDefault="001037FD" w:rsidP="001037FD">
      <w:pPr>
        <w:pStyle w:val="ListParagraph"/>
        <w:ind w:left="1080"/>
      </w:pPr>
    </w:p>
    <w:p w14:paraId="209C6624" w14:textId="77777777" w:rsidR="0058019B" w:rsidRPr="001037FD" w:rsidRDefault="0058019B" w:rsidP="00C968D6">
      <w:pPr>
        <w:pStyle w:val="ListParagraph"/>
        <w:numPr>
          <w:ilvl w:val="1"/>
          <w:numId w:val="1"/>
        </w:numPr>
      </w:pPr>
      <w:r>
        <w:t xml:space="preserve">Records </w:t>
      </w:r>
      <w:r w:rsidRPr="001037FD">
        <w:t>and Forms</w:t>
      </w:r>
    </w:p>
    <w:p w14:paraId="2B072F9F" w14:textId="77777777" w:rsidR="002B58F2" w:rsidRDefault="001B1321" w:rsidP="001037FD">
      <w:pPr>
        <w:pStyle w:val="ListParagraph"/>
        <w:numPr>
          <w:ilvl w:val="0"/>
          <w:numId w:val="5"/>
        </w:numPr>
      </w:pPr>
      <w:r>
        <w:lastRenderedPageBreak/>
        <w:t>Emergency Contact Roster</w:t>
      </w:r>
    </w:p>
    <w:p w14:paraId="4DBAB79C" w14:textId="77777777" w:rsidR="001037FD" w:rsidRPr="001037FD" w:rsidRDefault="001037FD" w:rsidP="001037FD">
      <w:pPr>
        <w:pStyle w:val="ListParagraph"/>
        <w:ind w:left="1080"/>
      </w:pPr>
    </w:p>
    <w:p w14:paraId="0F22B524" w14:textId="77777777" w:rsidR="009E74EE" w:rsidRPr="009E74EE" w:rsidRDefault="00213476" w:rsidP="00C3025E">
      <w:pPr>
        <w:pStyle w:val="ListParagraph"/>
        <w:numPr>
          <w:ilvl w:val="0"/>
          <w:numId w:val="1"/>
        </w:numPr>
        <w:rPr>
          <w:i/>
          <w:color w:val="C00000"/>
        </w:rPr>
      </w:pPr>
      <w:r w:rsidRPr="001037FD">
        <w:t>Procedu</w:t>
      </w:r>
      <w:r w:rsidRPr="00CF38BD">
        <w:t>re</w:t>
      </w:r>
      <w:r w:rsidR="00BF42C5">
        <w:t xml:space="preserve"> </w:t>
      </w:r>
      <w:r w:rsidR="002B58F2">
        <w:rPr>
          <w:i/>
          <w:color w:val="C00000"/>
        </w:rPr>
        <w:t>(refer to A</w:t>
      </w:r>
      <w:r w:rsidR="00BF42C5" w:rsidRPr="002B58F2">
        <w:rPr>
          <w:i/>
          <w:color w:val="C00000"/>
        </w:rPr>
        <w:t>ttach</w:t>
      </w:r>
      <w:r w:rsidR="002B58F2">
        <w:rPr>
          <w:i/>
          <w:color w:val="C00000"/>
        </w:rPr>
        <w:t xml:space="preserve">ment A, </w:t>
      </w:r>
      <w:r w:rsidR="00C3025E" w:rsidRPr="00C3025E">
        <w:rPr>
          <w:i/>
          <w:color w:val="C00000"/>
        </w:rPr>
        <w:t>Laboratory Spill Response SOP Template Flow Chart</w:t>
      </w:r>
      <w:r w:rsidR="00BF42C5" w:rsidRPr="002B58F2">
        <w:rPr>
          <w:i/>
          <w:color w:val="C00000"/>
        </w:rPr>
        <w:t>)</w:t>
      </w:r>
    </w:p>
    <w:p w14:paraId="418BD4E9" w14:textId="77777777" w:rsidR="000A1FD8" w:rsidRDefault="000A1FD8" w:rsidP="000A1FD8">
      <w:pPr>
        <w:pStyle w:val="ListParagraph"/>
        <w:numPr>
          <w:ilvl w:val="1"/>
          <w:numId w:val="1"/>
        </w:numPr>
      </w:pPr>
      <w:r>
        <w:t>Detection</w:t>
      </w:r>
    </w:p>
    <w:p w14:paraId="2C73B647" w14:textId="77777777" w:rsidR="00291405" w:rsidRPr="00291405" w:rsidRDefault="00291405" w:rsidP="00291405">
      <w:pPr>
        <w:pStyle w:val="ListParagraph"/>
        <w:numPr>
          <w:ilvl w:val="2"/>
          <w:numId w:val="1"/>
        </w:numPr>
        <w:rPr>
          <w:i/>
        </w:rPr>
      </w:pPr>
      <w:r w:rsidRPr="001A1908">
        <w:rPr>
          <w:i/>
          <w:color w:val="C00000"/>
        </w:rPr>
        <w:t>D</w:t>
      </w:r>
      <w:r>
        <w:rPr>
          <w:i/>
          <w:color w:val="C00000"/>
        </w:rPr>
        <w:t xml:space="preserve">escribe steps </w:t>
      </w:r>
      <w:r w:rsidRPr="001A1908">
        <w:rPr>
          <w:i/>
          <w:color w:val="C00000"/>
        </w:rPr>
        <w:t>to determine when</w:t>
      </w:r>
      <w:r>
        <w:rPr>
          <w:i/>
          <w:color w:val="C00000"/>
        </w:rPr>
        <w:t xml:space="preserve"> and how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a spill has been detected using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questions and comments from flow chart step</w:t>
      </w:r>
      <w:r w:rsidRPr="001A1908">
        <w:rPr>
          <w:i/>
          <w:color w:val="C00000"/>
        </w:rPr>
        <w:t xml:space="preserve"> 1</w:t>
      </w:r>
    </w:p>
    <w:p w14:paraId="6E248E24" w14:textId="77777777" w:rsidR="000A1FD8" w:rsidRDefault="000A1FD8" w:rsidP="000A1FD8">
      <w:pPr>
        <w:pStyle w:val="ListParagraph"/>
        <w:numPr>
          <w:ilvl w:val="1"/>
          <w:numId w:val="1"/>
        </w:numPr>
      </w:pPr>
      <w:r>
        <w:t>Assessment</w:t>
      </w:r>
    </w:p>
    <w:p w14:paraId="0B6DFECE" w14:textId="77777777" w:rsidR="00291405" w:rsidRPr="00291405" w:rsidRDefault="00291405" w:rsidP="00291405">
      <w:pPr>
        <w:pStyle w:val="ListParagraph"/>
        <w:numPr>
          <w:ilvl w:val="2"/>
          <w:numId w:val="1"/>
        </w:numPr>
        <w:rPr>
          <w:i/>
        </w:rPr>
      </w:pPr>
      <w:r w:rsidRPr="001A1908">
        <w:rPr>
          <w:i/>
          <w:color w:val="C00000"/>
        </w:rPr>
        <w:t>D</w:t>
      </w:r>
      <w:r>
        <w:rPr>
          <w:i/>
          <w:color w:val="C00000"/>
        </w:rPr>
        <w:t xml:space="preserve">escribe steps </w:t>
      </w:r>
      <w:r w:rsidRPr="001A1908">
        <w:rPr>
          <w:i/>
          <w:color w:val="C00000"/>
        </w:rPr>
        <w:t xml:space="preserve">to determine </w:t>
      </w:r>
      <w:r>
        <w:rPr>
          <w:i/>
          <w:color w:val="C00000"/>
        </w:rPr>
        <w:t xml:space="preserve">the </w:t>
      </w:r>
      <w:r w:rsidRPr="00291405">
        <w:rPr>
          <w:i/>
          <w:color w:val="C00000"/>
        </w:rPr>
        <w:t xml:space="preserve">type of spill and assess associated </w:t>
      </w:r>
      <w:r>
        <w:rPr>
          <w:i/>
          <w:color w:val="C00000"/>
        </w:rPr>
        <w:t>risks using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questions and comments from flow chart step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2</w:t>
      </w:r>
    </w:p>
    <w:p w14:paraId="15D4E4E7" w14:textId="77777777" w:rsidR="000A1FD8" w:rsidRDefault="000A1FD8" w:rsidP="000A1FD8">
      <w:pPr>
        <w:pStyle w:val="ListParagraph"/>
        <w:numPr>
          <w:ilvl w:val="1"/>
          <w:numId w:val="1"/>
        </w:numPr>
      </w:pPr>
      <w:r>
        <w:t>Response</w:t>
      </w:r>
    </w:p>
    <w:p w14:paraId="235E3102" w14:textId="77777777" w:rsidR="00291405" w:rsidRDefault="00291405" w:rsidP="00291405">
      <w:pPr>
        <w:pStyle w:val="ListParagraph"/>
        <w:numPr>
          <w:ilvl w:val="2"/>
          <w:numId w:val="1"/>
        </w:numPr>
      </w:pPr>
      <w:r w:rsidRPr="001A1908">
        <w:rPr>
          <w:i/>
          <w:color w:val="C00000"/>
        </w:rPr>
        <w:t>D</w:t>
      </w:r>
      <w:r>
        <w:rPr>
          <w:i/>
          <w:color w:val="C00000"/>
        </w:rPr>
        <w:t>escribe steps for proper</w:t>
      </w:r>
      <w:r w:rsidRPr="00291405">
        <w:rPr>
          <w:i/>
          <w:color w:val="C00000"/>
        </w:rPr>
        <w:t xml:space="preserve"> spill</w:t>
      </w:r>
      <w:r>
        <w:rPr>
          <w:i/>
          <w:color w:val="C00000"/>
        </w:rPr>
        <w:t xml:space="preserve"> response</w:t>
      </w:r>
      <w:r w:rsidRPr="00291405">
        <w:rPr>
          <w:i/>
          <w:color w:val="C00000"/>
        </w:rPr>
        <w:t xml:space="preserve"> </w:t>
      </w:r>
      <w:r>
        <w:rPr>
          <w:i/>
          <w:color w:val="C00000"/>
        </w:rPr>
        <w:t>using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questions and comments from flow chart step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3</w:t>
      </w:r>
    </w:p>
    <w:p w14:paraId="6F8AF151" w14:textId="77777777" w:rsidR="000A1FD8" w:rsidRDefault="000A1FD8" w:rsidP="000A1FD8">
      <w:pPr>
        <w:pStyle w:val="ListParagraph"/>
        <w:numPr>
          <w:ilvl w:val="1"/>
          <w:numId w:val="1"/>
        </w:numPr>
      </w:pPr>
      <w:r>
        <w:t>Reporting</w:t>
      </w:r>
    </w:p>
    <w:p w14:paraId="4058973A" w14:textId="77777777" w:rsidR="00291405" w:rsidRDefault="00291405" w:rsidP="00291405">
      <w:pPr>
        <w:pStyle w:val="ListParagraph"/>
        <w:numPr>
          <w:ilvl w:val="2"/>
          <w:numId w:val="1"/>
        </w:numPr>
      </w:pPr>
      <w:r w:rsidRPr="001A1908">
        <w:rPr>
          <w:i/>
          <w:color w:val="C00000"/>
        </w:rPr>
        <w:t>D</w:t>
      </w:r>
      <w:r>
        <w:rPr>
          <w:i/>
          <w:color w:val="C00000"/>
        </w:rPr>
        <w:t xml:space="preserve">escribe steps </w:t>
      </w:r>
      <w:r w:rsidRPr="001A1908">
        <w:rPr>
          <w:i/>
          <w:color w:val="C00000"/>
        </w:rPr>
        <w:t xml:space="preserve">to </w:t>
      </w:r>
      <w:r>
        <w:rPr>
          <w:i/>
          <w:color w:val="C00000"/>
        </w:rPr>
        <w:t>report a</w:t>
      </w:r>
      <w:r w:rsidRPr="00291405">
        <w:rPr>
          <w:i/>
          <w:color w:val="C00000"/>
        </w:rPr>
        <w:t xml:space="preserve"> spill </w:t>
      </w:r>
      <w:r>
        <w:rPr>
          <w:i/>
          <w:color w:val="C00000"/>
        </w:rPr>
        <w:t>using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questions and comments from flow chart step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4</w:t>
      </w:r>
    </w:p>
    <w:p w14:paraId="21AE6E01" w14:textId="77777777" w:rsidR="000A1FD8" w:rsidRDefault="000A1FD8" w:rsidP="000A1FD8">
      <w:pPr>
        <w:pStyle w:val="ListParagraph"/>
        <w:numPr>
          <w:ilvl w:val="1"/>
          <w:numId w:val="1"/>
        </w:numPr>
      </w:pPr>
      <w:r>
        <w:t>I</w:t>
      </w:r>
      <w:r w:rsidRPr="000A1FD8">
        <w:t>nvestigation</w:t>
      </w:r>
    </w:p>
    <w:p w14:paraId="3BBEDF5A" w14:textId="77777777" w:rsidR="000A1FD8" w:rsidRDefault="00291405" w:rsidP="00291405">
      <w:pPr>
        <w:pStyle w:val="ListParagraph"/>
        <w:numPr>
          <w:ilvl w:val="2"/>
          <w:numId w:val="1"/>
        </w:numPr>
      </w:pPr>
      <w:r w:rsidRPr="001A1908">
        <w:rPr>
          <w:i/>
          <w:color w:val="C00000"/>
        </w:rPr>
        <w:t>D</w:t>
      </w:r>
      <w:r>
        <w:rPr>
          <w:i/>
          <w:color w:val="C00000"/>
        </w:rPr>
        <w:t xml:space="preserve">escribe steps to investigate a spill and conduct follow-up activities (e.g., evaluate lessons learned, </w:t>
      </w:r>
      <w:r w:rsidRPr="00291405">
        <w:rPr>
          <w:i/>
          <w:color w:val="C00000"/>
        </w:rPr>
        <w:t>implement corrective actions</w:t>
      </w:r>
      <w:r>
        <w:rPr>
          <w:i/>
          <w:color w:val="C00000"/>
        </w:rPr>
        <w:t>) using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questions and comments from flow chart step</w:t>
      </w:r>
      <w:r w:rsidRPr="001A1908">
        <w:rPr>
          <w:i/>
          <w:color w:val="C00000"/>
        </w:rPr>
        <w:t xml:space="preserve"> </w:t>
      </w:r>
      <w:r>
        <w:rPr>
          <w:i/>
          <w:color w:val="C00000"/>
        </w:rPr>
        <w:t>5-6</w:t>
      </w:r>
    </w:p>
    <w:p w14:paraId="248B4202" w14:textId="77777777" w:rsidR="005D4D2C" w:rsidRDefault="005D4D2C" w:rsidP="00BA1E48">
      <w:pPr>
        <w:pStyle w:val="ListParagraph"/>
        <w:ind w:left="504"/>
      </w:pPr>
    </w:p>
    <w:p w14:paraId="0D70170E" w14:textId="77777777" w:rsidR="00BA1E48" w:rsidRDefault="00213476" w:rsidP="00BA1E48">
      <w:pPr>
        <w:pStyle w:val="ListParagraph"/>
        <w:numPr>
          <w:ilvl w:val="0"/>
          <w:numId w:val="1"/>
        </w:numPr>
      </w:pPr>
      <w:r>
        <w:t>References</w:t>
      </w:r>
    </w:p>
    <w:p w14:paraId="20311CC6" w14:textId="77777777" w:rsidR="00BA1E48" w:rsidRPr="005972B8" w:rsidRDefault="004E6CFF" w:rsidP="00BA1E48">
      <w:pPr>
        <w:pStyle w:val="ListParagraph"/>
        <w:numPr>
          <w:ilvl w:val="1"/>
          <w:numId w:val="1"/>
        </w:numPr>
        <w:ind w:left="504"/>
        <w:rPr>
          <w:i/>
          <w:color w:val="C00000"/>
        </w:rPr>
      </w:pPr>
      <w:r w:rsidRPr="005972B8">
        <w:rPr>
          <w:i/>
          <w:color w:val="C00000"/>
        </w:rPr>
        <w:t>Disinfectant</w:t>
      </w:r>
      <w:r w:rsidR="005972B8" w:rsidRPr="005972B8">
        <w:rPr>
          <w:i/>
          <w:color w:val="C00000"/>
        </w:rPr>
        <w:t xml:space="preserve"> Material Safety Data Sheets</w:t>
      </w:r>
    </w:p>
    <w:p w14:paraId="1729A39C" w14:textId="77777777" w:rsidR="005972B8" w:rsidRPr="005972B8" w:rsidRDefault="005972B8" w:rsidP="00BA1E48">
      <w:pPr>
        <w:pStyle w:val="ListParagraph"/>
        <w:numPr>
          <w:ilvl w:val="1"/>
          <w:numId w:val="1"/>
        </w:numPr>
        <w:ind w:left="504"/>
        <w:rPr>
          <w:i/>
          <w:color w:val="C00000"/>
        </w:rPr>
      </w:pPr>
      <w:r w:rsidRPr="005972B8">
        <w:rPr>
          <w:i/>
          <w:color w:val="C00000"/>
        </w:rPr>
        <w:t>Disinfectant Manufacturer’s Instructions</w:t>
      </w:r>
    </w:p>
    <w:p w14:paraId="33765CAF" w14:textId="77777777" w:rsidR="001037FD" w:rsidRDefault="001037FD" w:rsidP="001037FD">
      <w:pPr>
        <w:pStyle w:val="ListParagraph"/>
        <w:ind w:left="504"/>
      </w:pPr>
    </w:p>
    <w:p w14:paraId="5ECE6436" w14:textId="77777777" w:rsidR="009F3874" w:rsidRDefault="00213476" w:rsidP="009F3874">
      <w:pPr>
        <w:pStyle w:val="ListParagraph"/>
        <w:numPr>
          <w:ilvl w:val="0"/>
          <w:numId w:val="1"/>
        </w:numPr>
      </w:pPr>
      <w:r>
        <w:t>Attachments</w:t>
      </w:r>
    </w:p>
    <w:p w14:paraId="2EE76620" w14:textId="77777777" w:rsidR="009F3874" w:rsidRPr="00291405" w:rsidRDefault="005018DA" w:rsidP="006A061C">
      <w:pPr>
        <w:pStyle w:val="ListParagraph"/>
        <w:numPr>
          <w:ilvl w:val="1"/>
          <w:numId w:val="1"/>
        </w:numPr>
      </w:pPr>
      <w:r>
        <w:rPr>
          <w:rFonts w:ascii="Calibri" w:hAnsi="Calibri" w:cs="Calibri"/>
          <w:color w:val="000000"/>
        </w:rPr>
        <w:t>Laboratory Spill Response SOP Template Flow Chart</w:t>
      </w:r>
    </w:p>
    <w:p w14:paraId="7E45B2C9" w14:textId="77777777" w:rsidR="00291405" w:rsidRDefault="00291405">
      <w:r>
        <w:br w:type="page"/>
      </w:r>
    </w:p>
    <w:p w14:paraId="52E8CF11" w14:textId="77777777" w:rsidR="00291405" w:rsidRDefault="00E311E4" w:rsidP="00291405">
      <w:r>
        <w:rPr>
          <w:noProof/>
        </w:rPr>
        <w:object w:dxaOrig="11239" w:dyaOrig="15204" w14:anchorId="476F8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06pt" o:ole="">
            <v:imagedata r:id="rId8" o:title=""/>
          </v:shape>
          <o:OLEObject Type="Embed" ProgID="Visio.Drawing.11" ShapeID="_x0000_i1025" DrawAspect="Content" ObjectID="_1693916254" r:id="rId9"/>
        </w:object>
      </w:r>
    </w:p>
    <w:sectPr w:rsidR="00291405" w:rsidSect="00E311E4"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D1F2" w14:textId="77777777" w:rsidR="004E4EE0" w:rsidRDefault="004E4EE0" w:rsidP="0073589D">
      <w:pPr>
        <w:spacing w:after="0" w:line="240" w:lineRule="auto"/>
      </w:pPr>
      <w:r>
        <w:separator/>
      </w:r>
    </w:p>
  </w:endnote>
  <w:endnote w:type="continuationSeparator" w:id="0">
    <w:p w14:paraId="395257B7" w14:textId="77777777" w:rsidR="004E4EE0" w:rsidRDefault="004E4EE0" w:rsidP="0073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44B7" w14:textId="77777777" w:rsidR="004E4EE0" w:rsidRDefault="004E4EE0" w:rsidP="0073589D">
      <w:pPr>
        <w:spacing w:after="0" w:line="240" w:lineRule="auto"/>
      </w:pPr>
      <w:r>
        <w:separator/>
      </w:r>
    </w:p>
  </w:footnote>
  <w:footnote w:type="continuationSeparator" w:id="0">
    <w:p w14:paraId="6AF8BEBB" w14:textId="77777777" w:rsidR="004E4EE0" w:rsidRDefault="004E4EE0" w:rsidP="00735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1B6"/>
    <w:multiLevelType w:val="hybridMultilevel"/>
    <w:tmpl w:val="A580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7406"/>
    <w:multiLevelType w:val="hybridMultilevel"/>
    <w:tmpl w:val="0D3E6CF4"/>
    <w:lvl w:ilvl="0" w:tplc="7D884A7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60F24"/>
    <w:multiLevelType w:val="hybridMultilevel"/>
    <w:tmpl w:val="E8D01192"/>
    <w:lvl w:ilvl="0" w:tplc="7D884A7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0C09"/>
    <w:multiLevelType w:val="hybridMultilevel"/>
    <w:tmpl w:val="C42E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1A77"/>
    <w:multiLevelType w:val="multilevel"/>
    <w:tmpl w:val="A01E17EC"/>
    <w:lvl w:ilvl="0">
      <w:start w:val="1"/>
      <w:numFmt w:val="upperRoman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9D"/>
    <w:rsid w:val="000150DD"/>
    <w:rsid w:val="0004436D"/>
    <w:rsid w:val="000A1FD8"/>
    <w:rsid w:val="001037FD"/>
    <w:rsid w:val="001128C7"/>
    <w:rsid w:val="001A1908"/>
    <w:rsid w:val="001B1321"/>
    <w:rsid w:val="00213476"/>
    <w:rsid w:val="00291405"/>
    <w:rsid w:val="002A03EA"/>
    <w:rsid w:val="002B58F2"/>
    <w:rsid w:val="00330378"/>
    <w:rsid w:val="00331C17"/>
    <w:rsid w:val="003A606F"/>
    <w:rsid w:val="003E78C8"/>
    <w:rsid w:val="004018B5"/>
    <w:rsid w:val="00447DF4"/>
    <w:rsid w:val="00483EA8"/>
    <w:rsid w:val="004912DC"/>
    <w:rsid w:val="004B72CB"/>
    <w:rsid w:val="004E4EE0"/>
    <w:rsid w:val="004E6CFF"/>
    <w:rsid w:val="005018DA"/>
    <w:rsid w:val="00507A6B"/>
    <w:rsid w:val="005266D4"/>
    <w:rsid w:val="0058019B"/>
    <w:rsid w:val="00582B56"/>
    <w:rsid w:val="005972B8"/>
    <w:rsid w:val="005D4D2C"/>
    <w:rsid w:val="0061077A"/>
    <w:rsid w:val="006234A2"/>
    <w:rsid w:val="00664DBD"/>
    <w:rsid w:val="006A061C"/>
    <w:rsid w:val="006B54C3"/>
    <w:rsid w:val="006E2D78"/>
    <w:rsid w:val="007348C8"/>
    <w:rsid w:val="0073589D"/>
    <w:rsid w:val="007A32B3"/>
    <w:rsid w:val="00807C7F"/>
    <w:rsid w:val="008746E8"/>
    <w:rsid w:val="00887808"/>
    <w:rsid w:val="008E7D93"/>
    <w:rsid w:val="00906D7A"/>
    <w:rsid w:val="00934A79"/>
    <w:rsid w:val="009D3C4C"/>
    <w:rsid w:val="009E74EE"/>
    <w:rsid w:val="009F3874"/>
    <w:rsid w:val="00A124A3"/>
    <w:rsid w:val="00A43326"/>
    <w:rsid w:val="00A441A4"/>
    <w:rsid w:val="00A52BC7"/>
    <w:rsid w:val="00AC788E"/>
    <w:rsid w:val="00AF4032"/>
    <w:rsid w:val="00AF489C"/>
    <w:rsid w:val="00BA1E48"/>
    <w:rsid w:val="00BE0A20"/>
    <w:rsid w:val="00BF42C5"/>
    <w:rsid w:val="00C3025E"/>
    <w:rsid w:val="00C968D6"/>
    <w:rsid w:val="00CA0AD9"/>
    <w:rsid w:val="00CA345F"/>
    <w:rsid w:val="00CA7990"/>
    <w:rsid w:val="00CF38BD"/>
    <w:rsid w:val="00D457C0"/>
    <w:rsid w:val="00D8533F"/>
    <w:rsid w:val="00D93FD3"/>
    <w:rsid w:val="00DA291B"/>
    <w:rsid w:val="00DA53DA"/>
    <w:rsid w:val="00DC2CFA"/>
    <w:rsid w:val="00E138E4"/>
    <w:rsid w:val="00E311E4"/>
    <w:rsid w:val="00E64662"/>
    <w:rsid w:val="00EC330A"/>
    <w:rsid w:val="00F26323"/>
    <w:rsid w:val="00F93F95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A3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3"/>
  </w:style>
  <w:style w:type="paragraph" w:styleId="Heading1">
    <w:name w:val="heading 1"/>
    <w:basedOn w:val="Normal"/>
    <w:next w:val="Normal"/>
    <w:link w:val="Heading1Char"/>
    <w:uiPriority w:val="9"/>
    <w:qFormat/>
    <w:rsid w:val="00A124A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4A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4A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4A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4A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4A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4A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4A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4A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124A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124A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124A3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A124A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A124A3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A124A3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A124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124A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124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4A3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24A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24A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4A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124A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A124A3"/>
    <w:rPr>
      <w:b/>
      <w:bCs/>
    </w:rPr>
  </w:style>
  <w:style w:type="character" w:styleId="Emphasis">
    <w:name w:val="Emphasis"/>
    <w:uiPriority w:val="20"/>
    <w:qFormat/>
    <w:rsid w:val="00A124A3"/>
    <w:rPr>
      <w:i/>
      <w:iCs/>
    </w:rPr>
  </w:style>
  <w:style w:type="paragraph" w:styleId="NoSpacing">
    <w:name w:val="No Spacing"/>
    <w:uiPriority w:val="1"/>
    <w:qFormat/>
    <w:rsid w:val="00A124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24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24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124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4A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A124A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A124A3"/>
    <w:rPr>
      <w:i/>
      <w:iCs/>
      <w:color w:val="808080"/>
    </w:rPr>
  </w:style>
  <w:style w:type="character" w:styleId="IntenseEmphasis">
    <w:name w:val="Intense Emphasis"/>
    <w:uiPriority w:val="21"/>
    <w:qFormat/>
    <w:rsid w:val="00A124A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A124A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A124A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A124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4A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358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7358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9D"/>
  </w:style>
  <w:style w:type="paragraph" w:styleId="Footer">
    <w:name w:val="footer"/>
    <w:basedOn w:val="Normal"/>
    <w:link w:val="FooterChar"/>
    <w:uiPriority w:val="99"/>
    <w:unhideWhenUsed/>
    <w:rsid w:val="0073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9D"/>
  </w:style>
  <w:style w:type="character" w:styleId="Hyperlink">
    <w:name w:val="Hyperlink"/>
    <w:basedOn w:val="DefaultParagraphFont"/>
    <w:uiPriority w:val="99"/>
    <w:unhideWhenUsed/>
    <w:rsid w:val="00BA1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2021-09-23T22:31:00Z</dcterms:created>
  <dcterms:modified xsi:type="dcterms:W3CDTF">2021-09-23T22:31:00Z</dcterms:modified>
</cp:coreProperties>
</file>